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B9" w:rsidRDefault="00E253B9" w:rsidP="00E253B9">
      <w:pPr>
        <w:tabs>
          <w:tab w:val="left" w:pos="-1440"/>
          <w:tab w:val="left" w:pos="-720"/>
          <w:tab w:val="left" w:pos="576"/>
          <w:tab w:val="left" w:pos="115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Coast Community College District</w:t>
      </w:r>
    </w:p>
    <w:p w:rsidR="00E253B9" w:rsidRDefault="00731AFD" w:rsidP="00E253B9">
      <w:pPr>
        <w:tabs>
          <w:tab w:val="left" w:pos="-1440"/>
          <w:tab w:val="left" w:pos="-720"/>
          <w:tab w:val="left" w:pos="576"/>
          <w:tab w:val="left" w:pos="115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ADMINISTRATIVE PROCEDURE</w:t>
      </w:r>
    </w:p>
    <w:p w:rsidR="00E253B9" w:rsidRDefault="00E253B9" w:rsidP="00E253B9">
      <w:pPr>
        <w:tabs>
          <w:tab w:val="left" w:pos="-1440"/>
          <w:tab w:val="left" w:pos="-720"/>
          <w:tab w:val="left" w:pos="576"/>
          <w:tab w:val="left" w:pos="1152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Chapter5</w:t>
      </w:r>
    </w:p>
    <w:p w:rsidR="00E253B9" w:rsidRDefault="00E253B9" w:rsidP="00E253B9">
      <w:pPr>
        <w:tabs>
          <w:tab w:val="left" w:pos="-1440"/>
          <w:tab w:val="left" w:pos="-720"/>
          <w:tab w:val="left" w:pos="576"/>
          <w:tab w:val="left" w:pos="115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Student Services</w:t>
      </w:r>
    </w:p>
    <w:p w:rsidR="00E253B9" w:rsidRDefault="00E253B9" w:rsidP="00E253B9">
      <w:pPr>
        <w:pBdr>
          <w:bottom w:val="single" w:sz="4" w:space="1" w:color="auto"/>
        </w:pBdr>
        <w:tabs>
          <w:tab w:val="righ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E253B9" w:rsidRDefault="00E253B9" w:rsidP="00E253B9">
      <w:pPr>
        <w:tabs>
          <w:tab w:val="right" w:pos="9360"/>
        </w:tabs>
        <w:rPr>
          <w:rFonts w:ascii="Times New Roman" w:hAnsi="Times New Roman"/>
          <w:b/>
          <w:bCs/>
          <w:sz w:val="22"/>
          <w:szCs w:val="22"/>
        </w:rPr>
      </w:pPr>
    </w:p>
    <w:p w:rsidR="00E253B9" w:rsidRDefault="00731AFD" w:rsidP="00E253B9">
      <w:pPr>
        <w:tabs>
          <w:tab w:val="right" w:pos="936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E253B9">
        <w:rPr>
          <w:rFonts w:ascii="Arial" w:hAnsi="Arial" w:cs="Arial"/>
          <w:b/>
          <w:bCs/>
          <w:sz w:val="28"/>
          <w:szCs w:val="28"/>
        </w:rPr>
        <w:t>P 5120 Transfer Centers</w:t>
      </w:r>
    </w:p>
    <w:p w:rsidR="00E253B9" w:rsidRDefault="00E253B9" w:rsidP="00E253B9">
      <w:pPr>
        <w:tabs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:rsidR="00330C18" w:rsidRPr="002F342D" w:rsidRDefault="00330C18" w:rsidP="00E253B9">
      <w:pPr>
        <w:tabs>
          <w:tab w:val="left" w:pos="-1440"/>
          <w:tab w:val="left" w:pos="-720"/>
          <w:tab w:val="left" w:pos="576"/>
          <w:tab w:val="left" w:pos="1152"/>
        </w:tabs>
        <w:rPr>
          <w:rFonts w:ascii="Arial" w:hAnsi="Arial" w:cs="Arial"/>
          <w:b/>
        </w:rPr>
      </w:pPr>
      <w:r w:rsidRPr="002F342D">
        <w:rPr>
          <w:rFonts w:ascii="Arial" w:hAnsi="Arial" w:cs="Arial"/>
          <w:b/>
        </w:rPr>
        <w:t>References:</w:t>
      </w:r>
    </w:p>
    <w:p w:rsidR="00626CA4" w:rsidRDefault="00626CA4" w:rsidP="00626CA4">
      <w:pPr>
        <w:pStyle w:val="BodyText2"/>
        <w:spacing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C650E0">
        <w:rPr>
          <w:rFonts w:ascii="Arial" w:hAnsi="Arial" w:cs="Arial"/>
          <w:b w:val="0"/>
          <w:i w:val="0"/>
          <w:sz w:val="24"/>
          <w:szCs w:val="24"/>
        </w:rPr>
        <w:t xml:space="preserve">Education Code Sections </w:t>
      </w:r>
      <w:r>
        <w:rPr>
          <w:rFonts w:ascii="Arial" w:hAnsi="Arial" w:cs="Arial"/>
          <w:b w:val="0"/>
          <w:i w:val="0"/>
          <w:sz w:val="24"/>
          <w:szCs w:val="24"/>
        </w:rPr>
        <w:t>66720 – 66744;</w:t>
      </w:r>
    </w:p>
    <w:p w:rsidR="00626CA4" w:rsidRDefault="00626CA4" w:rsidP="00626CA4">
      <w:pPr>
        <w:pStyle w:val="BodyText2"/>
        <w:spacing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C650E0">
        <w:rPr>
          <w:rFonts w:ascii="Arial" w:hAnsi="Arial" w:cs="Arial"/>
          <w:b w:val="0"/>
          <w:i w:val="0"/>
          <w:sz w:val="24"/>
          <w:szCs w:val="24"/>
        </w:rPr>
        <w:t>Title 5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Section 51027</w:t>
      </w:r>
    </w:p>
    <w:p w:rsidR="00626CA4" w:rsidRDefault="00626CA4" w:rsidP="00626CA4">
      <w:pPr>
        <w:pStyle w:val="BodyText2"/>
        <w:spacing w:after="0"/>
        <w:ind w:left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731AFD" w:rsidRDefault="00731AFD" w:rsidP="00731AFD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 xml:space="preserve">The District has a transfer center plan that complies with the requirements of Title 5. </w:t>
      </w:r>
      <w:r>
        <w:rPr>
          <w:rFonts w:ascii="Arial" w:hAnsi="Arial" w:cs="Arial"/>
          <w:sz w:val="24"/>
          <w:szCs w:val="24"/>
        </w:rPr>
        <w:t xml:space="preserve"> </w:t>
      </w:r>
      <w:r w:rsidRPr="007E73D9">
        <w:rPr>
          <w:rFonts w:ascii="Arial" w:hAnsi="Arial" w:cs="Arial"/>
          <w:sz w:val="24"/>
          <w:szCs w:val="24"/>
        </w:rPr>
        <w:t>The plan identifies appropriate target student populations and is designed to increase the transfer applications of underrepresented students among transfer students.</w:t>
      </w:r>
    </w:p>
    <w:p w:rsidR="00731AFD" w:rsidRPr="007E73D9" w:rsidRDefault="00731AFD" w:rsidP="00731AFD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</w:p>
    <w:p w:rsidR="00731AFD" w:rsidRPr="007E73D9" w:rsidRDefault="00731AFD" w:rsidP="00731AFD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 xml:space="preserve">Plan components include, but are not limited to: </w:t>
      </w:r>
    </w:p>
    <w:p w:rsidR="00731AFD" w:rsidRPr="007E73D9" w:rsidRDefault="00731AFD" w:rsidP="00731AFD">
      <w:pPr>
        <w:pStyle w:val="ListBullet"/>
        <w:ind w:left="720"/>
        <w:jc w:val="both"/>
        <w:rPr>
          <w:rFonts w:ascii="Arial" w:hAnsi="Arial" w:cs="Arial"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>Services to be provided to students</w:t>
      </w:r>
    </w:p>
    <w:p w:rsidR="00731AFD" w:rsidRPr="007E73D9" w:rsidRDefault="00731AFD" w:rsidP="00731AFD">
      <w:pPr>
        <w:pStyle w:val="ListBullet"/>
        <w:ind w:left="720"/>
        <w:jc w:val="both"/>
        <w:rPr>
          <w:rFonts w:ascii="Arial" w:hAnsi="Arial" w:cs="Arial"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>Facilities</w:t>
      </w:r>
    </w:p>
    <w:p w:rsidR="00731AFD" w:rsidRPr="007E73D9" w:rsidRDefault="00731AFD" w:rsidP="00731AFD">
      <w:pPr>
        <w:pStyle w:val="ListBullet"/>
        <w:ind w:left="720"/>
        <w:jc w:val="both"/>
        <w:rPr>
          <w:rFonts w:ascii="Arial" w:hAnsi="Arial" w:cs="Arial"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>Staffing</w:t>
      </w:r>
    </w:p>
    <w:p w:rsidR="00731AFD" w:rsidRPr="007E73D9" w:rsidRDefault="00731AFD" w:rsidP="00731AFD">
      <w:pPr>
        <w:pStyle w:val="ListBullet"/>
        <w:ind w:left="720"/>
        <w:jc w:val="both"/>
        <w:rPr>
          <w:rFonts w:ascii="Arial" w:hAnsi="Arial" w:cs="Arial"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>An advisory committee</w:t>
      </w:r>
    </w:p>
    <w:p w:rsidR="00731AFD" w:rsidRPr="007E73D9" w:rsidRDefault="00731AFD" w:rsidP="00731AFD">
      <w:pPr>
        <w:pStyle w:val="ListBullet"/>
        <w:ind w:left="720"/>
        <w:jc w:val="both"/>
        <w:rPr>
          <w:rFonts w:ascii="Arial" w:hAnsi="Arial" w:cs="Arial"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>Evaluation and reporting</w:t>
      </w:r>
    </w:p>
    <w:p w:rsidR="00731AFD" w:rsidRPr="007E73D9" w:rsidRDefault="00731AFD" w:rsidP="00731AFD">
      <w:pPr>
        <w:pStyle w:val="ListBullet"/>
        <w:ind w:left="720"/>
        <w:jc w:val="both"/>
        <w:rPr>
          <w:rFonts w:ascii="Arial" w:hAnsi="Arial" w:cs="Arial"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>Transfer path requirements for each articulated baccalaureate major</w:t>
      </w:r>
    </w:p>
    <w:p w:rsidR="007C5970" w:rsidRDefault="007C5970"/>
    <w:p w:rsidR="00731AFD" w:rsidRDefault="00731AFD">
      <w:r>
        <w:t>Ratified</w:t>
      </w:r>
      <w:bookmarkStart w:id="0" w:name="_GoBack"/>
      <w:bookmarkEnd w:id="0"/>
      <w:r>
        <w:t xml:space="preserve"> DATE</w:t>
      </w:r>
    </w:p>
    <w:sectPr w:rsidR="00731AFD" w:rsidSect="007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3CC3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B9"/>
    <w:rsid w:val="000B6583"/>
    <w:rsid w:val="00142AD7"/>
    <w:rsid w:val="002F342D"/>
    <w:rsid w:val="00330C18"/>
    <w:rsid w:val="004818BC"/>
    <w:rsid w:val="00626CA4"/>
    <w:rsid w:val="007010B1"/>
    <w:rsid w:val="00731AFD"/>
    <w:rsid w:val="007C5970"/>
    <w:rsid w:val="00E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B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6CA4"/>
    <w:pPr>
      <w:widowControl/>
      <w:autoSpaceDE/>
      <w:autoSpaceDN/>
      <w:adjustRightInd/>
      <w:spacing w:after="480"/>
      <w:ind w:left="720"/>
    </w:pPr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6CA4"/>
    <w:rPr>
      <w:rFonts w:ascii="Franklin Gothic Book" w:eastAsia="Times New Roman" w:hAnsi="Franklin Gothic Book" w:cs="Franklin Gothic Book"/>
      <w:b/>
      <w:bCs/>
      <w:i/>
      <w:iCs/>
    </w:rPr>
  </w:style>
  <w:style w:type="paragraph" w:styleId="BodyText">
    <w:name w:val="Body Text"/>
    <w:basedOn w:val="Normal"/>
    <w:link w:val="BodyTextChar"/>
    <w:rsid w:val="00626CA4"/>
    <w:pPr>
      <w:widowControl/>
      <w:autoSpaceDE/>
      <w:autoSpaceDN/>
      <w:adjustRightInd/>
      <w:spacing w:after="120"/>
    </w:pPr>
    <w:rPr>
      <w:rFonts w:ascii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26CA4"/>
    <w:rPr>
      <w:rFonts w:ascii="Franklin Gothic Book" w:eastAsia="Times New Roman" w:hAnsi="Franklin Gothic Book" w:cs="Franklin Gothic Book"/>
    </w:rPr>
  </w:style>
  <w:style w:type="paragraph" w:customStyle="1" w:styleId="BodyTextBoldSpaceBef30">
    <w:name w:val="Body Text Bold Space Bef 30"/>
    <w:basedOn w:val="BodyText"/>
    <w:rsid w:val="00626CA4"/>
    <w:pPr>
      <w:keepLines/>
      <w:spacing w:before="480" w:after="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FD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731AFD"/>
    <w:pPr>
      <w:widowControl/>
      <w:numPr>
        <w:numId w:val="1"/>
      </w:numPr>
      <w:tabs>
        <w:tab w:val="clear" w:pos="360"/>
        <w:tab w:val="num" w:pos="720"/>
      </w:tabs>
      <w:autoSpaceDE/>
      <w:autoSpaceDN/>
      <w:adjustRightInd/>
    </w:pPr>
    <w:rPr>
      <w:rFonts w:ascii="Franklin Gothic Book" w:hAnsi="Franklin Gothic Book" w:cs="Franklin Gothic 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B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6CA4"/>
    <w:pPr>
      <w:widowControl/>
      <w:autoSpaceDE/>
      <w:autoSpaceDN/>
      <w:adjustRightInd/>
      <w:spacing w:after="480"/>
      <w:ind w:left="720"/>
    </w:pPr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6CA4"/>
    <w:rPr>
      <w:rFonts w:ascii="Franklin Gothic Book" w:eastAsia="Times New Roman" w:hAnsi="Franklin Gothic Book" w:cs="Franklin Gothic Book"/>
      <w:b/>
      <w:bCs/>
      <w:i/>
      <w:iCs/>
    </w:rPr>
  </w:style>
  <w:style w:type="paragraph" w:styleId="BodyText">
    <w:name w:val="Body Text"/>
    <w:basedOn w:val="Normal"/>
    <w:link w:val="BodyTextChar"/>
    <w:rsid w:val="00626CA4"/>
    <w:pPr>
      <w:widowControl/>
      <w:autoSpaceDE/>
      <w:autoSpaceDN/>
      <w:adjustRightInd/>
      <w:spacing w:after="120"/>
    </w:pPr>
    <w:rPr>
      <w:rFonts w:ascii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26CA4"/>
    <w:rPr>
      <w:rFonts w:ascii="Franklin Gothic Book" w:eastAsia="Times New Roman" w:hAnsi="Franklin Gothic Book" w:cs="Franklin Gothic Book"/>
    </w:rPr>
  </w:style>
  <w:style w:type="paragraph" w:customStyle="1" w:styleId="BodyTextBoldSpaceBef30">
    <w:name w:val="Body Text Bold Space Bef 30"/>
    <w:basedOn w:val="BodyText"/>
    <w:rsid w:val="00626CA4"/>
    <w:pPr>
      <w:keepLines/>
      <w:spacing w:before="480" w:after="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FD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731AFD"/>
    <w:pPr>
      <w:widowControl/>
      <w:numPr>
        <w:numId w:val="1"/>
      </w:numPr>
      <w:tabs>
        <w:tab w:val="clear" w:pos="360"/>
        <w:tab w:val="num" w:pos="720"/>
      </w:tabs>
      <w:autoSpaceDE/>
      <w:autoSpaceDN/>
      <w:adjustRightInd/>
    </w:pPr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Andreea</cp:lastModifiedBy>
  <cp:revision>3</cp:revision>
  <dcterms:created xsi:type="dcterms:W3CDTF">2014-02-10T13:29:00Z</dcterms:created>
  <dcterms:modified xsi:type="dcterms:W3CDTF">2014-02-10T13:30:00Z</dcterms:modified>
</cp:coreProperties>
</file>